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об отстранении сотрудника от работы в связи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непрохождением обязательного периодического медосмотра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абзаца 4</w:t>
      </w:r>
      <w:r>
        <w:rPr>
          <w:rFonts w:hAnsi="Times New Roman" w:cs="Times New Roman"/>
          <w:color w:val="000000"/>
          <w:sz w:val="24"/>
          <w:szCs w:val="24"/>
        </w:rPr>
        <w:t xml:space="preserve"> части 1 статьи 76 Трудового кодекса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Временно отстранить от работы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связи с непрохождением обязательного периодического медосмотра без уважительной причины на срок до прохождения медосмотра.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Обязать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пройти медосмотр.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Специалисту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контроль за прохождением медосмотра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производить начисление зарплаты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период его отстранения от работы в соответствии с табелем учета рабочего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 по охране 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b9cf9a9885d422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